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36"/>
        <w:gridCol w:w="5717"/>
      </w:tblGrid>
      <w:tr w:rsidR="00626E0C" w:rsidRPr="0005622A" w:rsidTr="008B27DA">
        <w:trPr>
          <w:jc w:val="center"/>
        </w:trPr>
        <w:tc>
          <w:tcPr>
            <w:tcW w:w="4253" w:type="dxa"/>
          </w:tcPr>
          <w:p w:rsidR="00626E0C" w:rsidRPr="0005622A" w:rsidRDefault="009933AF" w:rsidP="00056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626E0C" w:rsidRPr="0005622A" w:rsidRDefault="00D35181" w:rsidP="000562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THỊ TRẤN CHỢ VÀM</w:t>
            </w:r>
          </w:p>
          <w:p w:rsidR="00FC110A" w:rsidRPr="0005622A" w:rsidRDefault="00FC110A" w:rsidP="0005622A">
            <w:pPr>
              <w:jc w:val="center"/>
              <w:rPr>
                <w:sz w:val="26"/>
                <w:szCs w:val="26"/>
              </w:rPr>
            </w:pPr>
            <w:r w:rsidRPr="0005622A">
              <w:rPr>
                <w:sz w:val="26"/>
                <w:szCs w:val="26"/>
              </w:rPr>
              <w:t>*</w:t>
            </w:r>
          </w:p>
        </w:tc>
        <w:tc>
          <w:tcPr>
            <w:tcW w:w="236" w:type="dxa"/>
          </w:tcPr>
          <w:p w:rsidR="00626E0C" w:rsidRPr="0005622A" w:rsidRDefault="00626E0C" w:rsidP="0005622A">
            <w:pPr>
              <w:rPr>
                <w:sz w:val="26"/>
                <w:szCs w:val="26"/>
              </w:rPr>
            </w:pPr>
          </w:p>
        </w:tc>
        <w:tc>
          <w:tcPr>
            <w:tcW w:w="5717" w:type="dxa"/>
          </w:tcPr>
          <w:p w:rsidR="00626E0C" w:rsidRPr="0005622A" w:rsidRDefault="00626E0C" w:rsidP="0005622A">
            <w:pPr>
              <w:jc w:val="center"/>
              <w:rPr>
                <w:b/>
                <w:sz w:val="26"/>
                <w:szCs w:val="26"/>
              </w:rPr>
            </w:pPr>
            <w:r w:rsidRPr="0005622A">
              <w:rPr>
                <w:b/>
                <w:sz w:val="26"/>
                <w:szCs w:val="26"/>
              </w:rPr>
              <w:t>CỘNG HÒA XÃ HỘI</w:t>
            </w:r>
            <w:r w:rsidR="00FC110A" w:rsidRPr="0005622A">
              <w:rPr>
                <w:b/>
                <w:sz w:val="26"/>
                <w:szCs w:val="26"/>
              </w:rPr>
              <w:t xml:space="preserve"> CHỦ</w:t>
            </w:r>
            <w:r w:rsidRPr="0005622A">
              <w:rPr>
                <w:b/>
                <w:sz w:val="26"/>
                <w:szCs w:val="26"/>
              </w:rPr>
              <w:t xml:space="preserve"> NGHĨA VIỆT NAM</w:t>
            </w:r>
          </w:p>
          <w:p w:rsidR="00626E0C" w:rsidRPr="0005622A" w:rsidRDefault="00626E0C" w:rsidP="0005622A">
            <w:pPr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 w:rsidRPr="0005622A">
              <w:rPr>
                <w:b/>
                <w:sz w:val="26"/>
                <w:szCs w:val="26"/>
                <w:u w:val="single"/>
              </w:rPr>
              <w:t>Độc</w:t>
            </w:r>
            <w:proofErr w:type="spellEnd"/>
            <w:r w:rsidRPr="0005622A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5622A">
              <w:rPr>
                <w:b/>
                <w:sz w:val="26"/>
                <w:szCs w:val="26"/>
                <w:u w:val="single"/>
              </w:rPr>
              <w:t>l</w:t>
            </w:r>
            <w:r w:rsidR="00FC110A" w:rsidRPr="0005622A">
              <w:rPr>
                <w:b/>
                <w:sz w:val="26"/>
                <w:szCs w:val="26"/>
                <w:u w:val="single"/>
              </w:rPr>
              <w:t>ập</w:t>
            </w:r>
            <w:proofErr w:type="spellEnd"/>
            <w:r w:rsidRPr="0005622A">
              <w:rPr>
                <w:b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05622A">
              <w:rPr>
                <w:b/>
                <w:sz w:val="26"/>
                <w:szCs w:val="26"/>
                <w:u w:val="single"/>
              </w:rPr>
              <w:t>Tự</w:t>
            </w:r>
            <w:proofErr w:type="spellEnd"/>
            <w:r w:rsidRPr="0005622A">
              <w:rPr>
                <w:b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05622A">
              <w:rPr>
                <w:b/>
                <w:sz w:val="26"/>
                <w:szCs w:val="26"/>
                <w:u w:val="single"/>
              </w:rPr>
              <w:t>Hạnh</w:t>
            </w:r>
            <w:proofErr w:type="spellEnd"/>
            <w:r w:rsidRPr="0005622A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5622A">
              <w:rPr>
                <w:b/>
                <w:sz w:val="26"/>
                <w:szCs w:val="26"/>
                <w:u w:val="single"/>
              </w:rPr>
              <w:t>phúc</w:t>
            </w:r>
            <w:proofErr w:type="spellEnd"/>
          </w:p>
          <w:p w:rsidR="00FC110A" w:rsidRPr="0005622A" w:rsidRDefault="00FC110A" w:rsidP="0005622A">
            <w:pPr>
              <w:jc w:val="center"/>
              <w:rPr>
                <w:sz w:val="26"/>
                <w:szCs w:val="26"/>
              </w:rPr>
            </w:pPr>
          </w:p>
          <w:p w:rsidR="00FC110A" w:rsidRPr="0005622A" w:rsidRDefault="00D35181" w:rsidP="009933AF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Chợ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Vàm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23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3 </w:t>
            </w:r>
            <w:proofErr w:type="spellStart"/>
            <w:r w:rsidR="00FC110A" w:rsidRPr="0005622A">
              <w:rPr>
                <w:i/>
                <w:sz w:val="26"/>
                <w:szCs w:val="26"/>
              </w:rPr>
              <w:t>năm</w:t>
            </w:r>
            <w:proofErr w:type="spellEnd"/>
            <w:r w:rsidR="00FC110A" w:rsidRPr="0005622A">
              <w:rPr>
                <w:i/>
                <w:sz w:val="26"/>
                <w:szCs w:val="26"/>
              </w:rPr>
              <w:t xml:space="preserve"> 20</w:t>
            </w:r>
            <w:r w:rsidR="00002C6F" w:rsidRPr="0005622A">
              <w:rPr>
                <w:i/>
                <w:sz w:val="26"/>
                <w:szCs w:val="26"/>
              </w:rPr>
              <w:t>2</w:t>
            </w:r>
            <w:r w:rsidR="009933AF">
              <w:rPr>
                <w:i/>
                <w:sz w:val="26"/>
                <w:szCs w:val="26"/>
              </w:rPr>
              <w:t>5</w:t>
            </w:r>
          </w:p>
        </w:tc>
      </w:tr>
    </w:tbl>
    <w:p w:rsidR="00A90841" w:rsidRDefault="00A90841" w:rsidP="0005622A">
      <w:pPr>
        <w:spacing w:after="0" w:line="240" w:lineRule="auto"/>
        <w:jc w:val="center"/>
        <w:rPr>
          <w:b/>
        </w:rPr>
      </w:pPr>
    </w:p>
    <w:p w:rsidR="00AA308B" w:rsidRDefault="00AA308B" w:rsidP="0005622A">
      <w:pPr>
        <w:spacing w:after="0" w:line="240" w:lineRule="auto"/>
        <w:jc w:val="center"/>
        <w:rPr>
          <w:b/>
        </w:rPr>
      </w:pPr>
    </w:p>
    <w:p w:rsidR="008B27DA" w:rsidRPr="0005622A" w:rsidRDefault="00FC110A" w:rsidP="0005622A">
      <w:pPr>
        <w:spacing w:after="0" w:line="240" w:lineRule="auto"/>
        <w:jc w:val="center"/>
        <w:rPr>
          <w:b/>
        </w:rPr>
      </w:pPr>
      <w:r w:rsidRPr="0005622A">
        <w:rPr>
          <w:b/>
        </w:rPr>
        <w:t xml:space="preserve">DANH SÁCH </w:t>
      </w:r>
    </w:p>
    <w:p w:rsidR="0085498E" w:rsidRPr="0005622A" w:rsidRDefault="00AA308B" w:rsidP="009933AF">
      <w:pPr>
        <w:spacing w:after="0" w:line="240" w:lineRule="auto"/>
        <w:jc w:val="center"/>
        <w:rPr>
          <w:b/>
        </w:rPr>
      </w:pPr>
      <w:r>
        <w:rPr>
          <w:b/>
        </w:rPr>
        <w:t xml:space="preserve">XÁC NHẬN </w:t>
      </w:r>
      <w:r w:rsidR="00FC110A" w:rsidRPr="0005622A">
        <w:rPr>
          <w:b/>
        </w:rPr>
        <w:t>CÁC BÀI DỰ THI</w:t>
      </w:r>
      <w:r w:rsidR="008B27DA" w:rsidRPr="0005622A">
        <w:rPr>
          <w:b/>
        </w:rPr>
        <w:t xml:space="preserve"> ĐƯỢC ĐĂNG TRÊN </w:t>
      </w:r>
      <w:r w:rsidR="00002C6F" w:rsidRPr="0005622A">
        <w:rPr>
          <w:b/>
        </w:rPr>
        <w:t>CỔNG</w:t>
      </w:r>
      <w:r w:rsidR="00C4754D">
        <w:rPr>
          <w:b/>
        </w:rPr>
        <w:t xml:space="preserve"> </w:t>
      </w:r>
      <w:r w:rsidR="009933AF">
        <w:rPr>
          <w:b/>
        </w:rPr>
        <w:t>THÔNG TIN ĐIỆN TỬ THỊ TRẤN</w:t>
      </w:r>
      <w:r w:rsidR="00D35181">
        <w:rPr>
          <w:b/>
        </w:rPr>
        <w:t xml:space="preserve"> CHỢ VÀM</w:t>
      </w:r>
    </w:p>
    <w:p w:rsidR="008B27DA" w:rsidRPr="0005622A" w:rsidRDefault="008B27DA" w:rsidP="0005622A">
      <w:pPr>
        <w:spacing w:after="0" w:line="240" w:lineRule="auto"/>
        <w:jc w:val="center"/>
        <w:rPr>
          <w:b/>
        </w:rPr>
      </w:pPr>
    </w:p>
    <w:tbl>
      <w:tblPr>
        <w:tblStyle w:val="TableGrid"/>
        <w:tblW w:w="14814" w:type="dxa"/>
        <w:jc w:val="center"/>
        <w:tblInd w:w="-4086" w:type="dxa"/>
        <w:tblLayout w:type="fixed"/>
        <w:tblLook w:val="04A0" w:firstRow="1" w:lastRow="0" w:firstColumn="1" w:lastColumn="0" w:noHBand="0" w:noVBand="1"/>
      </w:tblPr>
      <w:tblGrid>
        <w:gridCol w:w="675"/>
        <w:gridCol w:w="2376"/>
        <w:gridCol w:w="3864"/>
        <w:gridCol w:w="2694"/>
        <w:gridCol w:w="2694"/>
        <w:gridCol w:w="2511"/>
      </w:tblGrid>
      <w:tr w:rsidR="002B779A" w:rsidRPr="0005622A" w:rsidTr="00C4754D">
        <w:trPr>
          <w:trHeight w:val="736"/>
          <w:jc w:val="center"/>
        </w:trPr>
        <w:tc>
          <w:tcPr>
            <w:tcW w:w="675" w:type="dxa"/>
            <w:vAlign w:val="center"/>
          </w:tcPr>
          <w:p w:rsidR="002B779A" w:rsidRPr="0005622A" w:rsidRDefault="002B779A" w:rsidP="00A413E5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22A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76" w:type="dxa"/>
            <w:vAlign w:val="center"/>
          </w:tcPr>
          <w:p w:rsidR="002B779A" w:rsidRPr="0005622A" w:rsidRDefault="00E4262B" w:rsidP="00A413E5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</w:tc>
        <w:tc>
          <w:tcPr>
            <w:tcW w:w="3864" w:type="dxa"/>
            <w:vAlign w:val="center"/>
          </w:tcPr>
          <w:p w:rsidR="002B779A" w:rsidRPr="0005622A" w:rsidRDefault="00E4262B" w:rsidP="00A413E5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TÊN BÀI DỰ THI</w:t>
            </w:r>
          </w:p>
        </w:tc>
        <w:tc>
          <w:tcPr>
            <w:tcW w:w="2694" w:type="dxa"/>
            <w:vAlign w:val="center"/>
          </w:tcPr>
          <w:p w:rsidR="002B779A" w:rsidRPr="0005622A" w:rsidRDefault="002B779A" w:rsidP="00A413E5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779A" w:rsidRPr="0005622A" w:rsidRDefault="00E4262B" w:rsidP="00A413E5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622A">
              <w:rPr>
                <w:rFonts w:cs="Times New Roman"/>
                <w:b/>
                <w:sz w:val="24"/>
                <w:szCs w:val="24"/>
              </w:rPr>
              <w:t>TÁC GIẢ</w:t>
            </w:r>
          </w:p>
          <w:p w:rsidR="002B779A" w:rsidRPr="0005622A" w:rsidRDefault="002B779A" w:rsidP="00A413E5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B779A" w:rsidRPr="0005622A" w:rsidRDefault="009B40E2" w:rsidP="00A413E5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ĐƯỜNG LINK (ĐỊA CHỈ</w:t>
            </w:r>
            <w:r w:rsidR="00A413E5">
              <w:rPr>
                <w:rFonts w:cs="Times New Roman"/>
                <w:b/>
                <w:sz w:val="24"/>
                <w:szCs w:val="24"/>
              </w:rPr>
              <w:t xml:space="preserve"> TRANG WEB ĐĂNG BÀI)</w:t>
            </w:r>
          </w:p>
        </w:tc>
        <w:tc>
          <w:tcPr>
            <w:tcW w:w="2511" w:type="dxa"/>
            <w:vAlign w:val="center"/>
          </w:tcPr>
          <w:p w:rsidR="002B779A" w:rsidRPr="0005622A" w:rsidRDefault="009B40E2" w:rsidP="00A413E5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THỜI GIAN ĐĂNG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D35181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</w:t>
            </w:r>
            <w:r w:rsidRPr="00D35181">
              <w:rPr>
                <w:rFonts w:eastAsia="Calibri" w:cs="Times New Roman"/>
                <w:sz w:val="26"/>
                <w:szCs w:val="26"/>
              </w:rPr>
              <w:t>rường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TH "A"</w:t>
            </w:r>
          </w:p>
        </w:tc>
        <w:tc>
          <w:tcPr>
            <w:tcW w:w="3864" w:type="dxa"/>
            <w:vAlign w:val="center"/>
          </w:tcPr>
          <w:p w:rsidR="0085481C" w:rsidRPr="006402DC" w:rsidRDefault="00D35181" w:rsidP="00D35181">
            <w:pPr>
              <w:spacing w:before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Cô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Lâm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Tuyền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-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Phó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bí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chi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bộ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Phó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hiệu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Tiểu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A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Chợ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tấm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giản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dị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thân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thiện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gần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gũi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Đỗ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Kim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</w:t>
            </w:r>
            <w:r w:rsidRPr="00D35181">
              <w:rPr>
                <w:rFonts w:eastAsia="Calibri" w:cs="Times New Roman"/>
                <w:sz w:val="26"/>
                <w:szCs w:val="26"/>
              </w:rPr>
              <w:t>rường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TH "A"</w:t>
            </w:r>
          </w:p>
        </w:tc>
        <w:tc>
          <w:tcPr>
            <w:tcW w:w="3864" w:type="dxa"/>
            <w:vAlign w:val="center"/>
          </w:tcPr>
          <w:p w:rsidR="0085481C" w:rsidRDefault="00D35181" w:rsidP="00D35181">
            <w:pPr>
              <w:spacing w:before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Nêu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người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tốt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việc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tốt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thầy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Bạch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Thanh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Tuấn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-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Bí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chi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bộ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Hiệu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Tiểu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A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Chợ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Vàm</w:t>
            </w:r>
            <w:r w:rsidRPr="00D35181">
              <w:rPr>
                <w:rFonts w:eastAsia="Calibri" w:cs="Times New Roman"/>
                <w:sz w:val="26"/>
                <w:szCs w:val="26"/>
              </w:rPr>
              <w:t>"Tất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cả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vì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sinh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thân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yêu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>"</w:t>
            </w:r>
          </w:p>
        </w:tc>
        <w:tc>
          <w:tcPr>
            <w:tcW w:w="2694" w:type="dxa"/>
            <w:vAlign w:val="center"/>
          </w:tcPr>
          <w:p w:rsidR="0085481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Thanh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trHeight w:val="297"/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tabs>
                <w:tab w:val="left" w:pos="404"/>
              </w:tabs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</w:t>
            </w:r>
            <w:r w:rsidRPr="00D35181">
              <w:rPr>
                <w:rFonts w:eastAsia="Calibri" w:cs="Times New Roman"/>
                <w:sz w:val="26"/>
                <w:szCs w:val="26"/>
              </w:rPr>
              <w:t>rường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Mẫu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điển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tấm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Hồ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Chí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Minh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được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thể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hiện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việc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đóng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góp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trí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tuệ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công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tâm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huyết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mình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đơn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Mỹ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Cán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bộ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Đảng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viên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với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trách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nhiệm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nêu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mẫu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chính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trị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giữ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gìn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phẩm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chất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luôn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phong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Hồ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Chí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Phan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Liên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Mầm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non</w:t>
            </w:r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ông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Bạch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"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tấm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Hồ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Tôn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chăm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lo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đời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sống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nhân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dân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>"</w:t>
            </w:r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Mầm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non</w:t>
            </w:r>
          </w:p>
        </w:tc>
        <w:tc>
          <w:tcPr>
            <w:tcW w:w="3864" w:type="dxa"/>
            <w:vAlign w:val="center"/>
          </w:tcPr>
          <w:p w:rsidR="0085481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thầy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Kiên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Cường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-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Bí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chi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bộ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Hiệu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THPT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Chí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Thanh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người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luôn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đầu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hoạt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động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tình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nguyện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tại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đơn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Diễm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My</w:t>
            </w:r>
          </w:p>
        </w:tc>
        <w:tc>
          <w:tcPr>
            <w:tcW w:w="2694" w:type="dxa"/>
            <w:vAlign w:val="center"/>
          </w:tcPr>
          <w:p w:rsidR="0085481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Tiểu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3864" w:type="dxa"/>
            <w:vAlign w:val="center"/>
          </w:tcPr>
          <w:p w:rsidR="0085481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Lối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rễ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vươn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mình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Võ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Diệu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Default="0085481C" w:rsidP="004202D5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Tiểu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3864" w:type="dxa"/>
            <w:vAlign w:val="center"/>
          </w:tcPr>
          <w:p w:rsidR="0085481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Dòng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chảy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miệt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mài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Huỳnh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Kim Loan</w:t>
            </w:r>
          </w:p>
        </w:tc>
        <w:tc>
          <w:tcPr>
            <w:tcW w:w="2694" w:type="dxa"/>
            <w:vAlign w:val="center"/>
          </w:tcPr>
          <w:p w:rsidR="0085481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phong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Hồ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Tôn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"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Tỉnh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An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đoạn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2025-2025</w:t>
            </w:r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Võ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Khóm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quan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tâm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chăm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lo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nhà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ở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hộ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khó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khăn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Khóm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Xương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phong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Hồ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Tôn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"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Tỉnh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An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đoạn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2025-2025</w:t>
            </w:r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Ngô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73098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Quân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phong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Hồ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Tôn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"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Tỉnh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An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đoạn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2025-2025</w:t>
            </w:r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Lâm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Binh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Khóm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phong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Hồ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Tôn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"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Tỉnh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An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đoạn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2025-2025</w:t>
            </w:r>
          </w:p>
        </w:tc>
        <w:tc>
          <w:tcPr>
            <w:tcW w:w="2694" w:type="dxa"/>
            <w:vAlign w:val="center"/>
          </w:tcPr>
          <w:p w:rsidR="0085481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Học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theo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phong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cách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Hồ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Bác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Tôn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"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Tỉnh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An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giai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đoạn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2025-2025</w:t>
            </w:r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Võ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Duyên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THCS</w:t>
            </w:r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cô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Loan -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Phó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bí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thư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chi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bộ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Phó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hiệu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trưởng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THCS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Chợ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tấm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sự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giản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dị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lối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sống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tâm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nhiệt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quyết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suốt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đời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vì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sự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nghiệp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Xiêu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Ngọc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THCS</w:t>
            </w:r>
          </w:p>
        </w:tc>
        <w:tc>
          <w:tcPr>
            <w:tcW w:w="3864" w:type="dxa"/>
            <w:vAlign w:val="center"/>
          </w:tcPr>
          <w:p w:rsidR="0085481C" w:rsidRPr="006402DC" w:rsidRDefault="00D35181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thầy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Tràn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Thanh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Nghị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- Chi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ủy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viên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giáo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viên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lastRenderedPageBreak/>
              <w:t>trường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THCS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Chợ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Vàm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luôn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lắng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nghe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thấu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hiểu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tận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tâm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vời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nghề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đầy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sức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D35181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D35181">
              <w:rPr>
                <w:rFonts w:eastAsia="Calibri" w:cs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lastRenderedPageBreak/>
              <w:t>Trần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Thùy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Khóm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sáng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đồng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chí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Ngơi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-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Nguyên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Chủ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tich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HCCB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thị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trấn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luôn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gương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mẫu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các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hoạt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động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địa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Phước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nhận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nhân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sự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trẻ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về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việc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tại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Hợp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tác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Chợ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Vàm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Trương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Bí</w:t>
            </w:r>
            <w:bookmarkStart w:id="0" w:name="_GoBack"/>
            <w:bookmarkEnd w:id="0"/>
            <w:r>
              <w:rPr>
                <w:rFonts w:eastAsia="Calibri" w:cs="Times New Roman"/>
                <w:sz w:val="26"/>
                <w:szCs w:val="26"/>
              </w:rPr>
              <w:t>ch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  <w:tr w:rsidR="0085481C" w:rsidRPr="0005622A" w:rsidTr="007F19DA">
        <w:trPr>
          <w:jc w:val="center"/>
        </w:trPr>
        <w:tc>
          <w:tcPr>
            <w:tcW w:w="675" w:type="dxa"/>
            <w:vAlign w:val="center"/>
          </w:tcPr>
          <w:p w:rsidR="0085481C" w:rsidRPr="0005622A" w:rsidRDefault="0085481C" w:rsidP="001314B6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Khóm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Phú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3864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Nói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đi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đôi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với</w:t>
            </w:r>
            <w:proofErr w:type="spellEnd"/>
            <w:r w:rsidRPr="00AC50DF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C50DF">
              <w:rPr>
                <w:rFonts w:eastAsia="Calibri" w:cs="Times New Roman"/>
                <w:sz w:val="26"/>
                <w:szCs w:val="26"/>
              </w:rPr>
              <w:t>làm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AC50DF" w:rsidP="00E23108">
            <w:pPr>
              <w:spacing w:before="120" w:after="12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2694" w:type="dxa"/>
            <w:vAlign w:val="center"/>
          </w:tcPr>
          <w:p w:rsidR="0085481C" w:rsidRPr="006402DC" w:rsidRDefault="0085481C" w:rsidP="00E23108">
            <w:pPr>
              <w:spacing w:before="120" w:after="12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85481C" w:rsidRDefault="0085481C" w:rsidP="0085481C">
            <w:pPr>
              <w:jc w:val="center"/>
            </w:pPr>
            <w:r w:rsidRPr="00CB7302">
              <w:rPr>
                <w:rFonts w:eastAsia="Calibri" w:cs="Times New Roman"/>
                <w:sz w:val="26"/>
                <w:szCs w:val="26"/>
              </w:rPr>
              <w:t>23/3/2025</w:t>
            </w:r>
          </w:p>
        </w:tc>
      </w:tr>
    </w:tbl>
    <w:p w:rsidR="008B34F6" w:rsidRDefault="00225936" w:rsidP="0005622A">
      <w:pPr>
        <w:spacing w:after="0" w:line="240" w:lineRule="auto"/>
      </w:pPr>
      <w:r w:rsidRPr="0005622A">
        <w:tab/>
      </w:r>
      <w:r w:rsidRPr="0005622A">
        <w:tab/>
      </w:r>
      <w:r w:rsidRPr="0005622A">
        <w:tab/>
      </w:r>
      <w:r w:rsidRPr="0005622A">
        <w:tab/>
      </w:r>
      <w:r w:rsidRPr="0005622A">
        <w:tab/>
      </w:r>
      <w:r w:rsidRPr="0005622A">
        <w:tab/>
      </w:r>
      <w:r w:rsidRPr="0005622A">
        <w:tab/>
      </w:r>
      <w:r w:rsidRPr="0005622A">
        <w:tab/>
      </w:r>
    </w:p>
    <w:p w:rsidR="008E247A" w:rsidRPr="0005622A" w:rsidRDefault="00F45A73" w:rsidP="00F45A73">
      <w:pPr>
        <w:spacing w:after="0" w:line="240" w:lineRule="auto"/>
        <w:ind w:left="9360" w:firstLine="720"/>
        <w:rPr>
          <w:b/>
        </w:rPr>
      </w:pPr>
      <w:r>
        <w:rPr>
          <w:b/>
        </w:rPr>
        <w:t>CHỦ TỊCH</w:t>
      </w:r>
    </w:p>
    <w:sectPr w:rsidR="008E247A" w:rsidRPr="0005622A" w:rsidSect="002B779A">
      <w:pgSz w:w="16840" w:h="11907" w:orient="landscape" w:code="9"/>
      <w:pgMar w:top="1701" w:right="1134" w:bottom="1134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BEA"/>
    <w:multiLevelType w:val="hybridMultilevel"/>
    <w:tmpl w:val="144CE71A"/>
    <w:lvl w:ilvl="0" w:tplc="27DA43F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009E7"/>
    <w:multiLevelType w:val="hybridMultilevel"/>
    <w:tmpl w:val="15E08A64"/>
    <w:lvl w:ilvl="0" w:tplc="6C44E38C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F0359"/>
    <w:multiLevelType w:val="hybridMultilevel"/>
    <w:tmpl w:val="1908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98E"/>
    <w:rsid w:val="00002B3E"/>
    <w:rsid w:val="00002C6F"/>
    <w:rsid w:val="00012B59"/>
    <w:rsid w:val="00055946"/>
    <w:rsid w:val="0005622A"/>
    <w:rsid w:val="0007259B"/>
    <w:rsid w:val="0008441A"/>
    <w:rsid w:val="000A0155"/>
    <w:rsid w:val="000C7128"/>
    <w:rsid w:val="000F0BB0"/>
    <w:rsid w:val="001314B6"/>
    <w:rsid w:val="0015399E"/>
    <w:rsid w:val="00156012"/>
    <w:rsid w:val="0017293A"/>
    <w:rsid w:val="00175EFE"/>
    <w:rsid w:val="0018096A"/>
    <w:rsid w:val="00183099"/>
    <w:rsid w:val="001A2913"/>
    <w:rsid w:val="001A4F8E"/>
    <w:rsid w:val="001B045D"/>
    <w:rsid w:val="001B6C0E"/>
    <w:rsid w:val="001F7648"/>
    <w:rsid w:val="00225936"/>
    <w:rsid w:val="002355A8"/>
    <w:rsid w:val="00265D57"/>
    <w:rsid w:val="002841ED"/>
    <w:rsid w:val="00284E90"/>
    <w:rsid w:val="002B779A"/>
    <w:rsid w:val="002C0CE4"/>
    <w:rsid w:val="002D289D"/>
    <w:rsid w:val="002D54E1"/>
    <w:rsid w:val="002E4F59"/>
    <w:rsid w:val="00300D8B"/>
    <w:rsid w:val="003144ED"/>
    <w:rsid w:val="00322864"/>
    <w:rsid w:val="00335D1A"/>
    <w:rsid w:val="00342913"/>
    <w:rsid w:val="00364EEB"/>
    <w:rsid w:val="00370C60"/>
    <w:rsid w:val="003B070C"/>
    <w:rsid w:val="003D0EA3"/>
    <w:rsid w:val="003F4142"/>
    <w:rsid w:val="00413F08"/>
    <w:rsid w:val="00414316"/>
    <w:rsid w:val="004155DF"/>
    <w:rsid w:val="004202D5"/>
    <w:rsid w:val="0042118D"/>
    <w:rsid w:val="00476CCB"/>
    <w:rsid w:val="004817D9"/>
    <w:rsid w:val="004B5CB5"/>
    <w:rsid w:val="004B79DD"/>
    <w:rsid w:val="004C4677"/>
    <w:rsid w:val="004E338B"/>
    <w:rsid w:val="004F2106"/>
    <w:rsid w:val="00521A4D"/>
    <w:rsid w:val="00536FB6"/>
    <w:rsid w:val="00546B26"/>
    <w:rsid w:val="005470D1"/>
    <w:rsid w:val="00551067"/>
    <w:rsid w:val="00572A2B"/>
    <w:rsid w:val="00591D52"/>
    <w:rsid w:val="00604504"/>
    <w:rsid w:val="00626A0E"/>
    <w:rsid w:val="00626E0C"/>
    <w:rsid w:val="00630A9C"/>
    <w:rsid w:val="00650AE0"/>
    <w:rsid w:val="00655066"/>
    <w:rsid w:val="00667C0E"/>
    <w:rsid w:val="00682263"/>
    <w:rsid w:val="00690B95"/>
    <w:rsid w:val="006927DE"/>
    <w:rsid w:val="006B75B9"/>
    <w:rsid w:val="006C6055"/>
    <w:rsid w:val="006F5698"/>
    <w:rsid w:val="00730988"/>
    <w:rsid w:val="007358A9"/>
    <w:rsid w:val="0075440E"/>
    <w:rsid w:val="007C1A79"/>
    <w:rsid w:val="007C6313"/>
    <w:rsid w:val="007D5423"/>
    <w:rsid w:val="007F1FB5"/>
    <w:rsid w:val="00806307"/>
    <w:rsid w:val="00836347"/>
    <w:rsid w:val="0085481C"/>
    <w:rsid w:val="0085498E"/>
    <w:rsid w:val="00874683"/>
    <w:rsid w:val="008834E8"/>
    <w:rsid w:val="008A2DB3"/>
    <w:rsid w:val="008B27DA"/>
    <w:rsid w:val="008B34F6"/>
    <w:rsid w:val="008B452E"/>
    <w:rsid w:val="008C5C7B"/>
    <w:rsid w:val="008D3E59"/>
    <w:rsid w:val="008E247A"/>
    <w:rsid w:val="008F36EE"/>
    <w:rsid w:val="008F7FA0"/>
    <w:rsid w:val="00902C97"/>
    <w:rsid w:val="009164EF"/>
    <w:rsid w:val="00931643"/>
    <w:rsid w:val="009412FE"/>
    <w:rsid w:val="0094318B"/>
    <w:rsid w:val="009933AF"/>
    <w:rsid w:val="009B40E2"/>
    <w:rsid w:val="009C0137"/>
    <w:rsid w:val="009C69D6"/>
    <w:rsid w:val="009E1B4C"/>
    <w:rsid w:val="00A321D4"/>
    <w:rsid w:val="00A413E5"/>
    <w:rsid w:val="00A47BC1"/>
    <w:rsid w:val="00A515F1"/>
    <w:rsid w:val="00A6550F"/>
    <w:rsid w:val="00A90841"/>
    <w:rsid w:val="00AA308B"/>
    <w:rsid w:val="00AA3D7B"/>
    <w:rsid w:val="00AB7699"/>
    <w:rsid w:val="00AC50DF"/>
    <w:rsid w:val="00AE49D6"/>
    <w:rsid w:val="00AE4D60"/>
    <w:rsid w:val="00B0254E"/>
    <w:rsid w:val="00B14C30"/>
    <w:rsid w:val="00B16EEC"/>
    <w:rsid w:val="00B24924"/>
    <w:rsid w:val="00B4735B"/>
    <w:rsid w:val="00B847E8"/>
    <w:rsid w:val="00BA0D81"/>
    <w:rsid w:val="00BC4F9B"/>
    <w:rsid w:val="00BC69B7"/>
    <w:rsid w:val="00BD0496"/>
    <w:rsid w:val="00C4754D"/>
    <w:rsid w:val="00C66015"/>
    <w:rsid w:val="00C67049"/>
    <w:rsid w:val="00C70593"/>
    <w:rsid w:val="00CA08BB"/>
    <w:rsid w:val="00CB1C1C"/>
    <w:rsid w:val="00CC43E3"/>
    <w:rsid w:val="00CC6F00"/>
    <w:rsid w:val="00D017F4"/>
    <w:rsid w:val="00D01915"/>
    <w:rsid w:val="00D02EE3"/>
    <w:rsid w:val="00D13DE0"/>
    <w:rsid w:val="00D26258"/>
    <w:rsid w:val="00D30299"/>
    <w:rsid w:val="00D32A2F"/>
    <w:rsid w:val="00D35181"/>
    <w:rsid w:val="00D5728B"/>
    <w:rsid w:val="00D66F53"/>
    <w:rsid w:val="00D92F12"/>
    <w:rsid w:val="00D959A8"/>
    <w:rsid w:val="00DB0476"/>
    <w:rsid w:val="00DC6664"/>
    <w:rsid w:val="00DE2D18"/>
    <w:rsid w:val="00DF423B"/>
    <w:rsid w:val="00DF76AF"/>
    <w:rsid w:val="00E001DF"/>
    <w:rsid w:val="00E0099C"/>
    <w:rsid w:val="00E23728"/>
    <w:rsid w:val="00E27BA6"/>
    <w:rsid w:val="00E377B5"/>
    <w:rsid w:val="00E4262B"/>
    <w:rsid w:val="00E43E3B"/>
    <w:rsid w:val="00E55D7B"/>
    <w:rsid w:val="00E65166"/>
    <w:rsid w:val="00E82D73"/>
    <w:rsid w:val="00E945C4"/>
    <w:rsid w:val="00E94AC9"/>
    <w:rsid w:val="00EA0D5B"/>
    <w:rsid w:val="00EB2C49"/>
    <w:rsid w:val="00EC37A4"/>
    <w:rsid w:val="00EE4FA7"/>
    <w:rsid w:val="00EF0963"/>
    <w:rsid w:val="00EF365C"/>
    <w:rsid w:val="00F1048E"/>
    <w:rsid w:val="00F11D75"/>
    <w:rsid w:val="00F31A25"/>
    <w:rsid w:val="00F35C20"/>
    <w:rsid w:val="00F40471"/>
    <w:rsid w:val="00F45A73"/>
    <w:rsid w:val="00F64AFA"/>
    <w:rsid w:val="00F83FC5"/>
    <w:rsid w:val="00F8526A"/>
    <w:rsid w:val="00F94A7B"/>
    <w:rsid w:val="00FB278B"/>
    <w:rsid w:val="00FB6274"/>
    <w:rsid w:val="00FC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9D6"/>
    <w:pPr>
      <w:ind w:left="720"/>
      <w:contextualSpacing/>
    </w:pPr>
  </w:style>
  <w:style w:type="paragraph" w:styleId="NormalWeb">
    <w:name w:val="Normal (Web)"/>
    <w:basedOn w:val="Normal"/>
    <w:rsid w:val="007358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358A9"/>
    <w:rPr>
      <w:b/>
      <w:bCs/>
    </w:rPr>
  </w:style>
  <w:style w:type="paragraph" w:styleId="BodyTextIndent">
    <w:name w:val="Body Text Indent"/>
    <w:basedOn w:val="Normal"/>
    <w:link w:val="BodyTextIndentChar"/>
    <w:rsid w:val="007358A9"/>
    <w:pPr>
      <w:spacing w:line="240" w:lineRule="auto"/>
      <w:ind w:left="360"/>
    </w:pPr>
    <w:rPr>
      <w:rFonts w:ascii=".VnTime" w:eastAsia="Times New Roman" w:hAnsi=".VnTime" w:cs="Times New Roman"/>
      <w:szCs w:val="20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rsid w:val="007358A9"/>
    <w:rPr>
      <w:rFonts w:ascii=".VnTime" w:eastAsia="Times New Roman" w:hAnsi=".VnTime" w:cs="Times New Roman"/>
      <w:szCs w:val="20"/>
      <w:lang w:val="vi-VN" w:eastAsia="vi-VN"/>
    </w:rPr>
  </w:style>
  <w:style w:type="paragraph" w:styleId="NoSpacing">
    <w:name w:val="No Spacing"/>
    <w:uiPriority w:val="1"/>
    <w:qFormat/>
    <w:rsid w:val="00902C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title3">
    <w:name w:val="title3"/>
    <w:basedOn w:val="DefaultParagraphFont"/>
    <w:rsid w:val="00055946"/>
  </w:style>
  <w:style w:type="character" w:styleId="Hyperlink">
    <w:name w:val="Hyperlink"/>
    <w:basedOn w:val="DefaultParagraphFont"/>
    <w:uiPriority w:val="99"/>
    <w:unhideWhenUsed/>
    <w:rsid w:val="004202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9D6"/>
    <w:pPr>
      <w:ind w:left="720"/>
      <w:contextualSpacing/>
    </w:pPr>
  </w:style>
  <w:style w:type="paragraph" w:styleId="NormalWeb">
    <w:name w:val="Normal (Web)"/>
    <w:basedOn w:val="Normal"/>
    <w:rsid w:val="007358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358A9"/>
    <w:rPr>
      <w:b/>
      <w:bCs/>
    </w:rPr>
  </w:style>
  <w:style w:type="paragraph" w:styleId="BodyTextIndent">
    <w:name w:val="Body Text Indent"/>
    <w:basedOn w:val="Normal"/>
    <w:link w:val="BodyTextIndentChar"/>
    <w:rsid w:val="007358A9"/>
    <w:pPr>
      <w:spacing w:line="240" w:lineRule="auto"/>
      <w:ind w:left="360"/>
    </w:pPr>
    <w:rPr>
      <w:rFonts w:ascii=".VnTime" w:eastAsia="Times New Roman" w:hAnsi=".VnTime" w:cs="Times New Roman"/>
      <w:szCs w:val="20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rsid w:val="007358A9"/>
    <w:rPr>
      <w:rFonts w:ascii=".VnTime" w:eastAsia="Times New Roman" w:hAnsi=".VnTime" w:cs="Times New Roman"/>
      <w:szCs w:val="20"/>
      <w:lang w:val="vi-VN" w:eastAsia="vi-VN"/>
    </w:rPr>
  </w:style>
  <w:style w:type="paragraph" w:styleId="NoSpacing">
    <w:name w:val="No Spacing"/>
    <w:uiPriority w:val="1"/>
    <w:qFormat/>
    <w:rsid w:val="00902C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title3">
    <w:name w:val="title3"/>
    <w:basedOn w:val="DefaultParagraphFont"/>
    <w:rsid w:val="0005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2025-03-25T01:25:00Z</cp:lastPrinted>
  <dcterms:created xsi:type="dcterms:W3CDTF">2025-03-20T03:16:00Z</dcterms:created>
  <dcterms:modified xsi:type="dcterms:W3CDTF">2025-03-25T01:39:00Z</dcterms:modified>
</cp:coreProperties>
</file>